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413CF0" w:rsidP="00413CF0">
            <w:pPr>
              <w:contextualSpacing/>
              <w:rPr>
                <w:rFonts w:ascii="Times New Roman" w:hAnsi="Times New Roman" w:cs="Times New Roman"/>
              </w:rPr>
            </w:pPr>
            <w:r w:rsidRPr="00413CF0">
              <w:rPr>
                <w:rFonts w:ascii="Times New Roman" w:hAnsi="Times New Roman" w:cs="Times New Roman"/>
              </w:rPr>
              <w:t>Richiesta di parere preventivo / Richiesta di deroga alle disposizioni del Regolamento edilizio.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>L'esito, che sarà reso dal Comune, ai sensi dell'articolo 2 comma 2 della Legge 241/1990 e ai sensi dell'articolo 35 comma 3 della Legge Regionale 16/2008 entro il termine di 30/45 giorni dalla presentazione dell'istanza, non costituisce titolo abilitativo.</w:t>
      </w: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>L’attività edilizia può essere iniziata solo al positivo esito della richiesta e previa presentazione/deposito della pratica edilizia necessaria per la realizzazione delle opere in conformità a quanto favorevolmente valutato in via preliminare o di deroga.</w:t>
      </w: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 xml:space="preserve">E' fatta salva, ai sensi dell'articolo 2 comma 7 della Legge 241/1990 la sospensione dei termini per l'acquisizione di informazioni o di certificazioni relative a fatti, stati o qualità non attestati in documenti già in possesso dell'amministrazione o non direttamente acquisibili presso altre pubbliche amministrazioni. </w:t>
      </w: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Edilizia Certificata</w:t>
      </w: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>Il responsabile del procedimento è l'Arch. Giovanna Macario.</w:t>
      </w: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>Gli atti del procedimento sono depositati presso gli Uffici del Settore Pianificazione Territoriale presso il quale può essere presa visione con le modalità previste dalla vigente normativa in materia.</w:t>
      </w: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 xml:space="preserve">Eventuali informazioni sulla pratica potranno essere acquisite presso gli uffici del Settore ubicati nel palazzo Comunale – Corso Italia 19 (piano terreno) nei giorni di martedì e giovedì dalle ore 10,00 alle ore 12,30. </w:t>
      </w: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lastRenderedPageBreak/>
        <w:t xml:space="preserve">La presente ricevuta assolve al disposto degli articoli 7, 8 e 18-bis della Legge 241/1990 e </w:t>
      </w:r>
      <w:proofErr w:type="spellStart"/>
      <w:r w:rsidRPr="00413CF0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091C9B" w:rsidRPr="00926A1D" w:rsidRDefault="00091C9B" w:rsidP="00091C9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91C9B" w:rsidRPr="00926A1D" w:rsidRDefault="00091C9B" w:rsidP="00091C9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91C9B"/>
    <w:rsid w:val="000A7A61"/>
    <w:rsid w:val="001030C4"/>
    <w:rsid w:val="002F54CD"/>
    <w:rsid w:val="003A3AE2"/>
    <w:rsid w:val="00413CF0"/>
    <w:rsid w:val="00661081"/>
    <w:rsid w:val="006D0F63"/>
    <w:rsid w:val="007F3C39"/>
    <w:rsid w:val="008B3B00"/>
    <w:rsid w:val="009706E7"/>
    <w:rsid w:val="009844BA"/>
    <w:rsid w:val="009B582D"/>
    <w:rsid w:val="009F6735"/>
    <w:rsid w:val="00A40FDF"/>
    <w:rsid w:val="00C278ED"/>
    <w:rsid w:val="00CB5D14"/>
    <w:rsid w:val="00CE57DF"/>
    <w:rsid w:val="00D11017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3</cp:revision>
  <dcterms:created xsi:type="dcterms:W3CDTF">2017-09-26T07:07:00Z</dcterms:created>
  <dcterms:modified xsi:type="dcterms:W3CDTF">2018-10-23T07:42:00Z</dcterms:modified>
</cp:coreProperties>
</file>